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13708E" w14:textId="77777777" w:rsidR="00584D27" w:rsidRDefault="00584D27" w:rsidP="00584D27">
      <w:pPr>
        <w:pStyle w:val="Heading1"/>
      </w:pPr>
      <w:r w:rsidRPr="00584D27">
        <w:t>Water management for healthcare microbiologists – draft scope</w:t>
      </w:r>
    </w:p>
    <w:p w14:paraId="08EF8F8B" w14:textId="4EA0AD92" w:rsidR="004A75E8" w:rsidRDefault="004A75E8">
      <w:r w:rsidRPr="004A75E8">
        <w:t xml:space="preserve">The Healthcare Infection Society (HIS) is seeking stakeholder views on the draft scope for this new guideline. The proposed priorities to be covered in the guideline are indicated below. Please provide feedback on the proposed priorities, including their relative importance. Resources for developing the guideline will be limited, and so suggestions for what to deprioritise if you wish to propose another topic for inclusion in the guideline would be </w:t>
      </w:r>
      <w:r w:rsidR="003B3865">
        <w:t>welcomed</w:t>
      </w:r>
      <w:r w:rsidRPr="004A75E8">
        <w:t>.</w:t>
      </w:r>
    </w:p>
    <w:p w14:paraId="1D9EE419" w14:textId="77777777" w:rsidR="00F3069D" w:rsidRPr="004A75E8" w:rsidRDefault="00F3069D"/>
    <w:p w14:paraId="1D80C3A5" w14:textId="6BD4B930" w:rsidR="007E3049" w:rsidRPr="007A5E1B" w:rsidRDefault="007A5E1B">
      <w:pPr>
        <w:rPr>
          <w:b/>
          <w:bCs/>
        </w:rPr>
      </w:pPr>
      <w:r w:rsidRPr="007A5E1B">
        <w:rPr>
          <w:b/>
          <w:bCs/>
        </w:rPr>
        <w:t>TOP PRIORITY TOPICS;</w:t>
      </w:r>
    </w:p>
    <w:p w14:paraId="14AF5722" w14:textId="77777777" w:rsidR="007A5E1B" w:rsidRDefault="007A5E1B"/>
    <w:p w14:paraId="3182E3F8" w14:textId="143DA88A" w:rsidR="007A5E1B" w:rsidRPr="007A5E1B" w:rsidRDefault="00C07D6A" w:rsidP="00C07D6A">
      <w:r w:rsidRPr="00C07D6A">
        <w:rPr>
          <w:b/>
          <w:bCs/>
        </w:rPr>
        <w:t>1.</w:t>
      </w:r>
      <w:r>
        <w:rPr>
          <w:b/>
          <w:bCs/>
        </w:rPr>
        <w:t xml:space="preserve"> </w:t>
      </w:r>
      <w:r w:rsidR="007A5E1B" w:rsidRPr="00C07D6A">
        <w:rPr>
          <w:b/>
          <w:bCs/>
        </w:rPr>
        <w:t>How to use guidance and develop a risk-based approach to water wastewater safety –</w:t>
      </w:r>
      <w:r w:rsidR="007A5E1B" w:rsidRPr="00C07D6A">
        <w:rPr>
          <w:bCs/>
        </w:rPr>
        <w:t xml:space="preserve"> the requirement to move away from guidance and compliance to a risk based approach. This will also show how to establish water safety groups and water safety plans appropriately. It will also prepare organisations where they have a new build process to establishment of a project water safety group.</w:t>
      </w:r>
    </w:p>
    <w:p w14:paraId="6997837D" w14:textId="77777777" w:rsidR="007A5E1B" w:rsidRDefault="007A5E1B"/>
    <w:p w14:paraId="2BBB46FA" w14:textId="635D0758" w:rsidR="007A5E1B" w:rsidRDefault="00C07D6A">
      <w:r>
        <w:rPr>
          <w:b/>
          <w:bCs/>
        </w:rPr>
        <w:t xml:space="preserve">2. </w:t>
      </w:r>
      <w:r w:rsidR="007A5E1B" w:rsidRPr="007A5E1B">
        <w:rPr>
          <w:b/>
          <w:bCs/>
        </w:rPr>
        <w:t>Clinical hand wash stations</w:t>
      </w:r>
      <w:r w:rsidR="007A5E1B">
        <w:t xml:space="preserve"> – where to place/not to place, mitigating splash risks, how to choose a sink and an outlet, how to arrange items at a clinical hand wash station.</w:t>
      </w:r>
    </w:p>
    <w:p w14:paraId="221D235C" w14:textId="77777777" w:rsidR="007A5E1B" w:rsidRDefault="007A5E1B"/>
    <w:p w14:paraId="4BC84666" w14:textId="686ECA1D" w:rsidR="007A5E1B" w:rsidRDefault="00C07D6A">
      <w:pPr>
        <w:rPr>
          <w:b/>
          <w:bCs/>
        </w:rPr>
      </w:pPr>
      <w:r>
        <w:rPr>
          <w:b/>
          <w:bCs/>
        </w:rPr>
        <w:t xml:space="preserve">3. </w:t>
      </w:r>
      <w:r w:rsidR="007A5E1B" w:rsidRPr="007A5E1B">
        <w:rPr>
          <w:b/>
          <w:bCs/>
        </w:rPr>
        <w:t>What should be on the agenda of the water safety group</w:t>
      </w:r>
      <w:r w:rsidR="007A5E1B">
        <w:rPr>
          <w:b/>
          <w:bCs/>
        </w:rPr>
        <w:t>?</w:t>
      </w:r>
    </w:p>
    <w:p w14:paraId="0A984599" w14:textId="77777777" w:rsidR="007A5E1B" w:rsidRDefault="007A5E1B">
      <w:pPr>
        <w:rPr>
          <w:b/>
          <w:bCs/>
        </w:rPr>
      </w:pPr>
    </w:p>
    <w:p w14:paraId="78547BE5" w14:textId="4F3A1E3C" w:rsidR="007A5E1B" w:rsidRDefault="00C07D6A">
      <w:r>
        <w:rPr>
          <w:b/>
          <w:bCs/>
        </w:rPr>
        <w:t xml:space="preserve">4. </w:t>
      </w:r>
      <w:r w:rsidR="007A5E1B">
        <w:rPr>
          <w:b/>
          <w:bCs/>
        </w:rPr>
        <w:t xml:space="preserve">Surveillance of water wastewater borne infections (clinical and environmental) - </w:t>
      </w:r>
      <w:r w:rsidR="007A5E1B" w:rsidRPr="007A5E1B">
        <w:t>how to do, which organisms, what baselines,</w:t>
      </w:r>
    </w:p>
    <w:p w14:paraId="58B48F8B" w14:textId="77777777" w:rsidR="007A5E1B" w:rsidRDefault="007A5E1B"/>
    <w:p w14:paraId="1DA8ED93" w14:textId="6BB03516" w:rsidR="007A5E1B" w:rsidRDefault="00C07D6A">
      <w:pPr>
        <w:rPr>
          <w:bCs/>
        </w:rPr>
      </w:pPr>
      <w:r>
        <w:rPr>
          <w:b/>
          <w:bCs/>
        </w:rPr>
        <w:t xml:space="preserve">5. </w:t>
      </w:r>
      <w:r w:rsidR="007A5E1B">
        <w:rPr>
          <w:b/>
          <w:bCs/>
        </w:rPr>
        <w:t>Point of use filters –</w:t>
      </w:r>
      <w:r w:rsidR="007A5E1B">
        <w:rPr>
          <w:bCs/>
        </w:rPr>
        <w:t xml:space="preserve"> when to use, how to select, how to install correctly, how to maintain, when to remove, requirement for water testing.</w:t>
      </w:r>
    </w:p>
    <w:p w14:paraId="0080012B" w14:textId="77777777" w:rsidR="007A5E1B" w:rsidRDefault="007A5E1B">
      <w:pPr>
        <w:rPr>
          <w:bCs/>
        </w:rPr>
      </w:pPr>
    </w:p>
    <w:p w14:paraId="6C311138" w14:textId="5471D85D" w:rsidR="007A5E1B" w:rsidRDefault="00C07D6A">
      <w:pPr>
        <w:rPr>
          <w:b/>
        </w:rPr>
      </w:pPr>
      <w:r>
        <w:rPr>
          <w:b/>
        </w:rPr>
        <w:t xml:space="preserve">6. </w:t>
      </w:r>
      <w:r w:rsidR="007A5E1B" w:rsidRPr="007A5E1B">
        <w:rPr>
          <w:b/>
        </w:rPr>
        <w:t>The periphery of the water system – Common water and wastewater risks in the built environment</w:t>
      </w:r>
      <w:r w:rsidR="007A5E1B">
        <w:rPr>
          <w:b/>
        </w:rPr>
        <w:t xml:space="preserve"> and potential mitigations</w:t>
      </w:r>
    </w:p>
    <w:p w14:paraId="2FFCA730" w14:textId="77777777" w:rsidR="007A5E1B" w:rsidRDefault="007A5E1B">
      <w:pPr>
        <w:rPr>
          <w:b/>
        </w:rPr>
      </w:pPr>
    </w:p>
    <w:p w14:paraId="36F3C741" w14:textId="0076BA80" w:rsidR="007A5E1B" w:rsidRDefault="00C07D6A">
      <w:pPr>
        <w:rPr>
          <w:b/>
        </w:rPr>
      </w:pPr>
      <w:r>
        <w:rPr>
          <w:b/>
        </w:rPr>
        <w:t xml:space="preserve">7. </w:t>
      </w:r>
      <w:r w:rsidR="00AE0781">
        <w:rPr>
          <w:b/>
        </w:rPr>
        <w:t>How to conduct a periphery of the water system risk assessment</w:t>
      </w:r>
    </w:p>
    <w:p w14:paraId="276AC6CB" w14:textId="77777777" w:rsidR="00DA1EC8" w:rsidRDefault="00DA1EC8">
      <w:pPr>
        <w:rPr>
          <w:b/>
        </w:rPr>
      </w:pPr>
    </w:p>
    <w:p w14:paraId="6745115A" w14:textId="174DF17A" w:rsidR="00DA1EC8" w:rsidRDefault="00C07D6A">
      <w:pPr>
        <w:rPr>
          <w:b/>
        </w:rPr>
      </w:pPr>
      <w:r>
        <w:rPr>
          <w:b/>
        </w:rPr>
        <w:t xml:space="preserve">8. </w:t>
      </w:r>
      <w:r w:rsidR="00DA1EC8">
        <w:rPr>
          <w:b/>
        </w:rPr>
        <w:t>Overview of water systems and control methodologies</w:t>
      </w:r>
    </w:p>
    <w:p w14:paraId="2E5C2446" w14:textId="77777777" w:rsidR="00D17BD1" w:rsidRDefault="00D17BD1">
      <w:pPr>
        <w:rPr>
          <w:b/>
        </w:rPr>
      </w:pPr>
    </w:p>
    <w:p w14:paraId="202671A9" w14:textId="745E2208" w:rsidR="007A5E1B" w:rsidRPr="007A5E1B" w:rsidRDefault="00C07D6A">
      <w:r>
        <w:rPr>
          <w:b/>
        </w:rPr>
        <w:lastRenderedPageBreak/>
        <w:t xml:space="preserve">9. </w:t>
      </w:r>
      <w:r w:rsidR="00D17BD1">
        <w:rPr>
          <w:b/>
        </w:rPr>
        <w:t>New build major refurbishment- how to proceed, what are the risks, water free care, wetting of water systems, commissioning of water systems</w:t>
      </w:r>
    </w:p>
    <w:sectPr w:rsidR="007A5E1B" w:rsidRPr="007A5E1B" w:rsidSect="007A55AC">
      <w:pgSz w:w="11906" w:h="16838"/>
      <w:pgMar w:top="1440" w:right="1440" w:bottom="1440" w:left="1440" w:header="708" w:footer="708" w:gutter="0"/>
      <w:lnNumType w:countBy="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6E16126"/>
    <w:multiLevelType w:val="hybridMultilevel"/>
    <w:tmpl w:val="9B0A5B28"/>
    <w:lvl w:ilvl="0" w:tplc="6A76AFA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488949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7452BE80-F7F3-491A-B83D-7FF56CB4C322}"/>
    <w:docVar w:name="dgnword-drafile" w:val="C:\Users\mwein\AppData\Local\Temp\dra7F3D.tmp"/>
    <w:docVar w:name="dgnword-eventsink" w:val="2711513996432"/>
  </w:docVars>
  <w:rsids>
    <w:rsidRoot w:val="007A5E1B"/>
    <w:rsid w:val="00012F70"/>
    <w:rsid w:val="00064582"/>
    <w:rsid w:val="0020682C"/>
    <w:rsid w:val="002F5012"/>
    <w:rsid w:val="003B3865"/>
    <w:rsid w:val="004A75E8"/>
    <w:rsid w:val="00584D27"/>
    <w:rsid w:val="00594BBE"/>
    <w:rsid w:val="007840BF"/>
    <w:rsid w:val="007A55AC"/>
    <w:rsid w:val="007A5E1B"/>
    <w:rsid w:val="007E3049"/>
    <w:rsid w:val="00AE0781"/>
    <w:rsid w:val="00C07D6A"/>
    <w:rsid w:val="00D17BD1"/>
    <w:rsid w:val="00DA1EC8"/>
    <w:rsid w:val="00F306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7A4EF"/>
  <w15:chartTrackingRefBased/>
  <w15:docId w15:val="{A775F61F-CB12-4601-A67A-23A4BA3C5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5E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A5E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A5E1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A5E1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5E1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5E1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5E1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5E1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5E1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5E1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A5E1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A5E1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A5E1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5E1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5E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5E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5E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5E1B"/>
    <w:rPr>
      <w:rFonts w:eastAsiaTheme="majorEastAsia" w:cstheme="majorBidi"/>
      <w:color w:val="272727" w:themeColor="text1" w:themeTint="D8"/>
    </w:rPr>
  </w:style>
  <w:style w:type="paragraph" w:styleId="Title">
    <w:name w:val="Title"/>
    <w:basedOn w:val="Normal"/>
    <w:next w:val="Normal"/>
    <w:link w:val="TitleChar"/>
    <w:uiPriority w:val="10"/>
    <w:qFormat/>
    <w:rsid w:val="007A5E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5E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5E1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5E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5E1B"/>
    <w:pPr>
      <w:spacing w:before="160"/>
      <w:jc w:val="center"/>
    </w:pPr>
    <w:rPr>
      <w:i/>
      <w:iCs/>
      <w:color w:val="404040" w:themeColor="text1" w:themeTint="BF"/>
    </w:rPr>
  </w:style>
  <w:style w:type="character" w:customStyle="1" w:styleId="QuoteChar">
    <w:name w:val="Quote Char"/>
    <w:basedOn w:val="DefaultParagraphFont"/>
    <w:link w:val="Quote"/>
    <w:uiPriority w:val="29"/>
    <w:rsid w:val="007A5E1B"/>
    <w:rPr>
      <w:i/>
      <w:iCs/>
      <w:color w:val="404040" w:themeColor="text1" w:themeTint="BF"/>
    </w:rPr>
  </w:style>
  <w:style w:type="paragraph" w:styleId="ListParagraph">
    <w:name w:val="List Paragraph"/>
    <w:basedOn w:val="Normal"/>
    <w:uiPriority w:val="34"/>
    <w:qFormat/>
    <w:rsid w:val="007A5E1B"/>
    <w:pPr>
      <w:ind w:left="720"/>
      <w:contextualSpacing/>
    </w:pPr>
  </w:style>
  <w:style w:type="character" w:styleId="IntenseEmphasis">
    <w:name w:val="Intense Emphasis"/>
    <w:basedOn w:val="DefaultParagraphFont"/>
    <w:uiPriority w:val="21"/>
    <w:qFormat/>
    <w:rsid w:val="007A5E1B"/>
    <w:rPr>
      <w:i/>
      <w:iCs/>
      <w:color w:val="0F4761" w:themeColor="accent1" w:themeShade="BF"/>
    </w:rPr>
  </w:style>
  <w:style w:type="paragraph" w:styleId="IntenseQuote">
    <w:name w:val="Intense Quote"/>
    <w:basedOn w:val="Normal"/>
    <w:next w:val="Normal"/>
    <w:link w:val="IntenseQuoteChar"/>
    <w:uiPriority w:val="30"/>
    <w:qFormat/>
    <w:rsid w:val="007A5E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5E1B"/>
    <w:rPr>
      <w:i/>
      <w:iCs/>
      <w:color w:val="0F4761" w:themeColor="accent1" w:themeShade="BF"/>
    </w:rPr>
  </w:style>
  <w:style w:type="character" w:styleId="IntenseReference">
    <w:name w:val="Intense Reference"/>
    <w:basedOn w:val="DefaultParagraphFont"/>
    <w:uiPriority w:val="32"/>
    <w:qFormat/>
    <w:rsid w:val="007A5E1B"/>
    <w:rPr>
      <w:b/>
      <w:bCs/>
      <w:smallCaps/>
      <w:color w:val="0F4761" w:themeColor="accent1" w:themeShade="BF"/>
      <w:spacing w:val="5"/>
    </w:rPr>
  </w:style>
  <w:style w:type="character" w:styleId="LineNumber">
    <w:name w:val="line number"/>
    <w:basedOn w:val="DefaultParagraphFont"/>
    <w:uiPriority w:val="99"/>
    <w:semiHidden/>
    <w:unhideWhenUsed/>
    <w:rsid w:val="00F306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274</Words>
  <Characters>1565</Characters>
  <Application>Microsoft Office Word</Application>
  <DocSecurity>0</DocSecurity>
  <Lines>13</Lines>
  <Paragraphs>3</Paragraphs>
  <ScaleCrop>false</ScaleCrop>
  <Company/>
  <LinksUpToDate>false</LinksUpToDate>
  <CharactersWithSpaces>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weinbren</dc:creator>
  <cp:keywords/>
  <dc:description/>
  <cp:lastModifiedBy>Dr Moira Mugglestone</cp:lastModifiedBy>
  <cp:revision>14</cp:revision>
  <dcterms:created xsi:type="dcterms:W3CDTF">2024-02-07T10:26:00Z</dcterms:created>
  <dcterms:modified xsi:type="dcterms:W3CDTF">2024-04-08T13:22:00Z</dcterms:modified>
</cp:coreProperties>
</file>